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D1C0" w14:textId="77777777" w:rsidR="00944A36" w:rsidRPr="005C5076" w:rsidRDefault="00944A36" w:rsidP="00944A36">
      <w:pPr>
        <w:jc w:val="center"/>
        <w:rPr>
          <w:rFonts w:ascii="Calibri" w:hAnsi="Calibri" w:cs="Calibri"/>
          <w:b/>
          <w:bCs/>
        </w:rPr>
      </w:pPr>
    </w:p>
    <w:p w14:paraId="220D32D0" w14:textId="6BD78327" w:rsidR="00B0753D" w:rsidRPr="005C5076" w:rsidRDefault="00047353" w:rsidP="00CB0FC1">
      <w:pPr>
        <w:jc w:val="center"/>
        <w:rPr>
          <w:rFonts w:ascii="Calibri" w:hAnsi="Calibri" w:cs="Calibri"/>
          <w:b/>
          <w:bCs/>
        </w:rPr>
      </w:pPr>
      <w:r w:rsidRPr="005C5076">
        <w:rPr>
          <w:rFonts w:ascii="Calibri" w:hAnsi="Calibri" w:cs="Calibri"/>
          <w:b/>
          <w:bCs/>
        </w:rPr>
        <w:t xml:space="preserve">Nimbus Therapeutics </w:t>
      </w:r>
      <w:r w:rsidR="00761700" w:rsidRPr="005C5076">
        <w:rPr>
          <w:rFonts w:ascii="Calibri" w:hAnsi="Calibri" w:cs="Calibri"/>
          <w:b/>
          <w:bCs/>
        </w:rPr>
        <w:t xml:space="preserve">Presents </w:t>
      </w:r>
      <w:r w:rsidR="0024661F" w:rsidRPr="005C5076">
        <w:rPr>
          <w:rFonts w:ascii="Calibri" w:hAnsi="Calibri" w:cs="Calibri"/>
          <w:b/>
          <w:bCs/>
        </w:rPr>
        <w:t xml:space="preserve">Positive </w:t>
      </w:r>
      <w:r w:rsidR="0014506E" w:rsidRPr="005C5076">
        <w:rPr>
          <w:rFonts w:ascii="Calibri" w:hAnsi="Calibri" w:cs="Calibri"/>
          <w:b/>
          <w:bCs/>
        </w:rPr>
        <w:t xml:space="preserve">Preliminary </w:t>
      </w:r>
      <w:r w:rsidR="0024661F" w:rsidRPr="005C5076">
        <w:rPr>
          <w:rFonts w:ascii="Calibri" w:hAnsi="Calibri" w:cs="Calibri"/>
          <w:b/>
          <w:bCs/>
        </w:rPr>
        <w:t>Data</w:t>
      </w:r>
      <w:r w:rsidR="0014506E" w:rsidRPr="005C5076">
        <w:rPr>
          <w:rFonts w:ascii="Calibri" w:hAnsi="Calibri" w:cs="Calibri"/>
          <w:b/>
          <w:bCs/>
        </w:rPr>
        <w:t xml:space="preserve"> from Clinical Trial of </w:t>
      </w:r>
      <w:r w:rsidR="00AE4B8A" w:rsidRPr="005C5076">
        <w:rPr>
          <w:rFonts w:ascii="Calibri" w:hAnsi="Calibri" w:cs="Calibri"/>
          <w:b/>
          <w:bCs/>
        </w:rPr>
        <w:t xml:space="preserve">HPK1 </w:t>
      </w:r>
      <w:r w:rsidR="0014506E" w:rsidRPr="005C5076">
        <w:rPr>
          <w:rFonts w:ascii="Calibri" w:hAnsi="Calibri" w:cs="Calibri"/>
          <w:b/>
          <w:bCs/>
        </w:rPr>
        <w:t xml:space="preserve">Inhibitor in Solid Tumors </w:t>
      </w:r>
      <w:r w:rsidR="00DA3DF0">
        <w:rPr>
          <w:rFonts w:ascii="Calibri" w:hAnsi="Calibri" w:cs="Calibri"/>
          <w:b/>
          <w:bCs/>
        </w:rPr>
        <w:t>at SITC Annual Meeting</w:t>
      </w:r>
    </w:p>
    <w:p w14:paraId="4D56A612" w14:textId="77777777" w:rsidR="003B7D2A" w:rsidRPr="005C5076" w:rsidRDefault="003B7D2A" w:rsidP="00CB0FC1">
      <w:pPr>
        <w:jc w:val="center"/>
        <w:rPr>
          <w:rFonts w:ascii="Calibri" w:hAnsi="Calibri" w:cs="Calibri"/>
          <w:b/>
          <w:bCs/>
        </w:rPr>
      </w:pPr>
    </w:p>
    <w:p w14:paraId="499B52DC" w14:textId="632804CC" w:rsidR="003B7D2A" w:rsidRDefault="00EA00E7" w:rsidP="00A24E6E">
      <w:pPr>
        <w:pStyle w:val="ListParagraph"/>
        <w:ind w:left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- Monotherapy </w:t>
      </w:r>
      <w:r w:rsidR="00173A95">
        <w:rPr>
          <w:rFonts w:ascii="Calibri" w:hAnsi="Calibri" w:cs="Calibri"/>
          <w:i/>
          <w:iCs/>
        </w:rPr>
        <w:t xml:space="preserve">clinical benefit </w:t>
      </w:r>
      <w:r>
        <w:rPr>
          <w:rFonts w:ascii="Calibri" w:hAnsi="Calibri" w:cs="Calibri"/>
          <w:i/>
          <w:iCs/>
        </w:rPr>
        <w:t xml:space="preserve">observed in three patients, including one complete response in a patient with renal cell carcinoma </w:t>
      </w:r>
      <w:r w:rsidR="003B7D2A" w:rsidRPr="00EA00E7">
        <w:rPr>
          <w:rFonts w:ascii="Calibri" w:hAnsi="Calibri" w:cs="Calibri"/>
          <w:i/>
          <w:iCs/>
        </w:rPr>
        <w:t>-</w:t>
      </w:r>
    </w:p>
    <w:p w14:paraId="09BBE015" w14:textId="77777777" w:rsidR="00A24E6E" w:rsidRDefault="00A24E6E" w:rsidP="00A24E6E">
      <w:pPr>
        <w:pStyle w:val="ListParagraph"/>
        <w:ind w:left="0"/>
        <w:jc w:val="center"/>
        <w:rPr>
          <w:rFonts w:ascii="Calibri" w:hAnsi="Calibri" w:cs="Calibri"/>
          <w:i/>
          <w:iCs/>
        </w:rPr>
      </w:pPr>
    </w:p>
    <w:p w14:paraId="1AC2971F" w14:textId="0138A28D" w:rsidR="00481EFE" w:rsidRPr="002A3A05" w:rsidRDefault="00A24E6E" w:rsidP="002A3A05">
      <w:pPr>
        <w:pStyle w:val="ListParagraph"/>
        <w:ind w:left="0"/>
        <w:jc w:val="center"/>
        <w:rPr>
          <w:rFonts w:ascii="Calibri" w:hAnsi="Calibri" w:cs="Calibri"/>
          <w:i/>
          <w:iCs/>
        </w:rPr>
      </w:pPr>
      <w:r w:rsidRPr="00A24E6E">
        <w:rPr>
          <w:rFonts w:ascii="Calibri" w:hAnsi="Calibri" w:cs="Calibri"/>
          <w:i/>
          <w:iCs/>
        </w:rPr>
        <w:t xml:space="preserve">- </w:t>
      </w:r>
      <w:r>
        <w:rPr>
          <w:rFonts w:ascii="Calibri" w:hAnsi="Calibri" w:cs="Calibri"/>
          <w:i/>
          <w:iCs/>
        </w:rPr>
        <w:t xml:space="preserve">Data support continued clinical development of </w:t>
      </w:r>
      <w:r w:rsidRPr="00A24E6E">
        <w:rPr>
          <w:rFonts w:ascii="Calibri" w:hAnsi="Calibri" w:cs="Calibri"/>
          <w:i/>
          <w:iCs/>
        </w:rPr>
        <w:t>NDI-101150</w:t>
      </w:r>
      <w:r>
        <w:rPr>
          <w:rFonts w:ascii="Calibri" w:hAnsi="Calibri" w:cs="Calibri"/>
          <w:i/>
          <w:iCs/>
        </w:rPr>
        <w:t xml:space="preserve"> as novel, non-checkpoint immunotherapy -</w:t>
      </w:r>
      <w:r w:rsidR="00EA00E7" w:rsidRPr="00A24E6E">
        <w:rPr>
          <w:rFonts w:ascii="Calibri" w:hAnsi="Calibri" w:cs="Calibri"/>
          <w:i/>
          <w:iCs/>
        </w:rPr>
        <w:br/>
      </w:r>
    </w:p>
    <w:p w14:paraId="208A82E1" w14:textId="7E52CEBB" w:rsidR="0024661F" w:rsidRPr="005C5076" w:rsidRDefault="00AE4B8A" w:rsidP="001760E4">
      <w:pPr>
        <w:rPr>
          <w:rFonts w:ascii="Calibri" w:hAnsi="Calibri" w:cs="Calibri"/>
        </w:rPr>
      </w:pPr>
      <w:r w:rsidRPr="005C5076">
        <w:rPr>
          <w:rFonts w:ascii="Calibri" w:hAnsi="Calibri" w:cs="Calibri"/>
          <w:b/>
          <w:bCs/>
        </w:rPr>
        <w:t>BOSTON</w:t>
      </w:r>
      <w:r w:rsidR="73491953" w:rsidRPr="005C5076">
        <w:rPr>
          <w:rFonts w:ascii="Calibri" w:hAnsi="Calibri" w:cs="Calibri"/>
          <w:b/>
          <w:bCs/>
        </w:rPr>
        <w:t xml:space="preserve">, Mass. – </w:t>
      </w:r>
      <w:r w:rsidR="00CB0FC1" w:rsidRPr="005C5076">
        <w:rPr>
          <w:rFonts w:ascii="Calibri" w:hAnsi="Calibri" w:cs="Calibri"/>
          <w:b/>
          <w:bCs/>
        </w:rPr>
        <w:t xml:space="preserve">October </w:t>
      </w:r>
      <w:r w:rsidR="00761700" w:rsidRPr="005C5076">
        <w:rPr>
          <w:rFonts w:ascii="Calibri" w:hAnsi="Calibri" w:cs="Calibri"/>
          <w:b/>
          <w:bCs/>
        </w:rPr>
        <w:t>31</w:t>
      </w:r>
      <w:r w:rsidR="73491953" w:rsidRPr="005C5076">
        <w:rPr>
          <w:rFonts w:ascii="Calibri" w:hAnsi="Calibri" w:cs="Calibri"/>
          <w:b/>
          <w:bCs/>
        </w:rPr>
        <w:t>, 202</w:t>
      </w:r>
      <w:r w:rsidR="00CB0FC1" w:rsidRPr="005C5076">
        <w:rPr>
          <w:rFonts w:ascii="Calibri" w:hAnsi="Calibri" w:cs="Calibri"/>
          <w:b/>
          <w:bCs/>
        </w:rPr>
        <w:t>3</w:t>
      </w:r>
      <w:r w:rsidR="73491953" w:rsidRPr="005C5076">
        <w:rPr>
          <w:rFonts w:ascii="Calibri" w:hAnsi="Calibri" w:cs="Calibri"/>
          <w:b/>
          <w:bCs/>
        </w:rPr>
        <w:t xml:space="preserve"> –</w:t>
      </w:r>
      <w:r w:rsidR="73491953" w:rsidRPr="005C5076">
        <w:rPr>
          <w:rFonts w:ascii="Calibri" w:hAnsi="Calibri" w:cs="Calibri"/>
        </w:rPr>
        <w:t> </w:t>
      </w:r>
      <w:hyperlink r:id="rId10">
        <w:r w:rsidR="73491953" w:rsidRPr="005C5076">
          <w:rPr>
            <w:rStyle w:val="Hyperlink"/>
            <w:rFonts w:ascii="Calibri" w:hAnsi="Calibri" w:cs="Calibri"/>
          </w:rPr>
          <w:t>Nimbus Therapeutics</w:t>
        </w:r>
      </w:hyperlink>
      <w:r w:rsidR="73491953" w:rsidRPr="005C5076">
        <w:rPr>
          <w:rFonts w:ascii="Calibri" w:hAnsi="Calibri" w:cs="Calibri"/>
        </w:rPr>
        <w:t xml:space="preserve">, </w:t>
      </w:r>
      <w:r w:rsidR="00481EFE" w:rsidRPr="005C5076">
        <w:rPr>
          <w:rFonts w:ascii="Calibri" w:hAnsi="Calibri" w:cs="Calibri"/>
        </w:rPr>
        <w:t xml:space="preserve">LLC (“Nimbus Therapeutics” or “Nimbus”), a clinical-stage company that designs and develops breakthrough medicines through its powerful computational drug discovery engine, </w:t>
      </w:r>
      <w:r w:rsidR="0024661F" w:rsidRPr="005C5076">
        <w:rPr>
          <w:rFonts w:ascii="Calibri" w:hAnsi="Calibri" w:cs="Calibri"/>
        </w:rPr>
        <w:t xml:space="preserve">today announced </w:t>
      </w:r>
      <w:r w:rsidR="00173A95">
        <w:rPr>
          <w:rFonts w:ascii="Calibri" w:hAnsi="Calibri" w:cs="Calibri"/>
        </w:rPr>
        <w:t xml:space="preserve">initial </w:t>
      </w:r>
      <w:r w:rsidR="00064839">
        <w:rPr>
          <w:rFonts w:ascii="Calibri" w:hAnsi="Calibri" w:cs="Calibri"/>
        </w:rPr>
        <w:t xml:space="preserve">data </w:t>
      </w:r>
      <w:r w:rsidR="0024661F" w:rsidRPr="005C5076">
        <w:rPr>
          <w:rFonts w:ascii="Calibri" w:hAnsi="Calibri" w:cs="Calibri"/>
        </w:rPr>
        <w:t>from the company’s ongoing Phase 1/2 study of NDI-101150, a small-molecule inhibitor of HPK1</w:t>
      </w:r>
      <w:r w:rsidR="000626FA" w:rsidRPr="005C5076">
        <w:rPr>
          <w:rFonts w:ascii="Calibri" w:hAnsi="Calibri" w:cs="Calibri"/>
        </w:rPr>
        <w:t>, which are being presented in a poster at the S</w:t>
      </w:r>
      <w:r w:rsidR="00DA3DF0">
        <w:rPr>
          <w:rFonts w:ascii="Calibri" w:hAnsi="Calibri" w:cs="Calibri"/>
        </w:rPr>
        <w:t>ociety for Immunotherapy of Cancer (SITC)</w:t>
      </w:r>
      <w:r w:rsidR="000626FA" w:rsidRPr="005C5076">
        <w:rPr>
          <w:rFonts w:ascii="Calibri" w:hAnsi="Calibri" w:cs="Calibri"/>
        </w:rPr>
        <w:t xml:space="preserve"> 38th Annual Meeting</w:t>
      </w:r>
      <w:r w:rsidR="00173A95">
        <w:rPr>
          <w:rFonts w:ascii="Calibri" w:hAnsi="Calibri" w:cs="Calibri"/>
        </w:rPr>
        <w:t xml:space="preserve"> in San Diego</w:t>
      </w:r>
      <w:r w:rsidR="00DA6444">
        <w:rPr>
          <w:rFonts w:ascii="Calibri" w:hAnsi="Calibri" w:cs="Calibri"/>
        </w:rPr>
        <w:t>, CA</w:t>
      </w:r>
      <w:r w:rsidR="000626FA" w:rsidRPr="005C5076">
        <w:rPr>
          <w:rFonts w:ascii="Calibri" w:hAnsi="Calibri" w:cs="Calibri"/>
        </w:rPr>
        <w:t>.</w:t>
      </w:r>
      <w:r w:rsidR="000626FA" w:rsidRPr="005C5076">
        <w:rPr>
          <w:rFonts w:ascii="Calibri" w:hAnsi="Calibri" w:cs="Calibri"/>
          <w:b/>
          <w:bCs/>
        </w:rPr>
        <w:t xml:space="preserve"> </w:t>
      </w:r>
    </w:p>
    <w:p w14:paraId="2E28E2A6" w14:textId="77777777" w:rsidR="0024661F" w:rsidRPr="005C5076" w:rsidRDefault="0024661F" w:rsidP="001760E4">
      <w:pPr>
        <w:rPr>
          <w:rFonts w:ascii="Calibri" w:hAnsi="Calibri" w:cs="Calibri"/>
        </w:rPr>
      </w:pPr>
    </w:p>
    <w:p w14:paraId="3140C353" w14:textId="5B3038E6" w:rsidR="009767DC" w:rsidRPr="009767DC" w:rsidRDefault="004D23EC" w:rsidP="009767DC">
      <w:p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 xml:space="preserve">The data presented at SITC include initial safety and efficacy results from single agent therapy (n=13) in the </w:t>
      </w:r>
      <w:r w:rsidR="0024661F" w:rsidRPr="005C5076">
        <w:rPr>
          <w:rFonts w:ascii="Calibri" w:hAnsi="Calibri" w:cs="Calibri"/>
        </w:rPr>
        <w:t>dose escalation portion of the trial</w:t>
      </w:r>
      <w:r>
        <w:rPr>
          <w:rFonts w:ascii="Calibri" w:hAnsi="Calibri" w:cs="Calibri"/>
        </w:rPr>
        <w:t>. M</w:t>
      </w:r>
      <w:r w:rsidR="0024661F" w:rsidRPr="00761700">
        <w:rPr>
          <w:rFonts w:ascii="Calibri" w:hAnsi="Calibri" w:cs="Calibri"/>
        </w:rPr>
        <w:t>onotherapy treatment with NDI-101150 resulted in clinical benefit in 3 patients</w:t>
      </w:r>
      <w:r w:rsidR="00EA00E7">
        <w:rPr>
          <w:rFonts w:ascii="Calibri" w:hAnsi="Calibri" w:cs="Calibri"/>
        </w:rPr>
        <w:t>: O</w:t>
      </w:r>
      <w:r w:rsidR="0024661F" w:rsidRPr="00761700">
        <w:rPr>
          <w:rFonts w:ascii="Calibri" w:hAnsi="Calibri" w:cs="Calibri"/>
        </w:rPr>
        <w:t xml:space="preserve">ne patient </w:t>
      </w:r>
      <w:r w:rsidR="00EA00E7">
        <w:rPr>
          <w:rFonts w:ascii="Calibri" w:hAnsi="Calibri" w:cs="Calibri"/>
        </w:rPr>
        <w:t xml:space="preserve">with renal cell carcinoma </w:t>
      </w:r>
      <w:r w:rsidR="0024661F" w:rsidRPr="005C5076">
        <w:rPr>
          <w:rFonts w:ascii="Calibri" w:hAnsi="Calibri" w:cs="Calibri"/>
        </w:rPr>
        <w:t>exhibit</w:t>
      </w:r>
      <w:r w:rsidR="00EA00E7">
        <w:rPr>
          <w:rFonts w:ascii="Calibri" w:hAnsi="Calibri" w:cs="Calibri"/>
        </w:rPr>
        <w:t>ed</w:t>
      </w:r>
      <w:r w:rsidR="0024661F" w:rsidRPr="00761700">
        <w:rPr>
          <w:rFonts w:ascii="Calibri" w:hAnsi="Calibri" w:cs="Calibri"/>
        </w:rPr>
        <w:t xml:space="preserve"> a complete response</w:t>
      </w:r>
      <w:r w:rsidR="000204CE">
        <w:rPr>
          <w:rFonts w:ascii="Calibri" w:hAnsi="Calibri" w:cs="Calibri"/>
        </w:rPr>
        <w:t xml:space="preserve"> (CR)</w:t>
      </w:r>
      <w:r w:rsidR="0024661F" w:rsidRPr="00761700">
        <w:rPr>
          <w:rFonts w:ascii="Calibri" w:hAnsi="Calibri" w:cs="Calibri"/>
        </w:rPr>
        <w:t xml:space="preserve"> — the absence of all detectable cancer following treatment — </w:t>
      </w:r>
      <w:r w:rsidR="00EA00E7">
        <w:rPr>
          <w:rFonts w:ascii="Calibri" w:hAnsi="Calibri" w:cs="Calibri"/>
        </w:rPr>
        <w:t xml:space="preserve">while </w:t>
      </w:r>
      <w:r w:rsidR="0024661F" w:rsidRPr="00761700">
        <w:rPr>
          <w:rFonts w:ascii="Calibri" w:hAnsi="Calibri" w:cs="Calibri"/>
        </w:rPr>
        <w:t>two patients</w:t>
      </w:r>
      <w:r w:rsidR="00EA00E7">
        <w:rPr>
          <w:rFonts w:ascii="Calibri" w:hAnsi="Calibri" w:cs="Calibri"/>
        </w:rPr>
        <w:t xml:space="preserve"> with pancreatic cancer and renal cell carcinoma, respectively, </w:t>
      </w:r>
      <w:r w:rsidR="009767DC" w:rsidRPr="005C5076">
        <w:rPr>
          <w:rFonts w:ascii="Calibri" w:hAnsi="Calibri" w:cs="Calibri"/>
        </w:rPr>
        <w:t>exhibit</w:t>
      </w:r>
      <w:r w:rsidR="00EA00E7">
        <w:rPr>
          <w:rFonts w:ascii="Calibri" w:hAnsi="Calibri" w:cs="Calibri"/>
        </w:rPr>
        <w:t>ed</w:t>
      </w:r>
      <w:r w:rsidR="009767DC" w:rsidRPr="005C5076">
        <w:rPr>
          <w:rFonts w:ascii="Calibri" w:hAnsi="Calibri" w:cs="Calibri"/>
        </w:rPr>
        <w:t xml:space="preserve"> prolonged </w:t>
      </w:r>
      <w:r w:rsidR="00173A95">
        <w:rPr>
          <w:rFonts w:ascii="Calibri" w:hAnsi="Calibri" w:cs="Calibri"/>
        </w:rPr>
        <w:t xml:space="preserve">(&gt; 6 months) </w:t>
      </w:r>
      <w:r w:rsidR="009767DC" w:rsidRPr="005C5076">
        <w:rPr>
          <w:rFonts w:ascii="Calibri" w:hAnsi="Calibri" w:cs="Calibri"/>
        </w:rPr>
        <w:t>stable disease</w:t>
      </w:r>
      <w:r w:rsidR="0024661F" w:rsidRPr="00761700">
        <w:rPr>
          <w:rFonts w:ascii="Calibri" w:hAnsi="Calibri" w:cs="Calibri"/>
        </w:rPr>
        <w:t>.</w:t>
      </w:r>
      <w:r w:rsidR="0024661F" w:rsidRPr="005C5076">
        <w:rPr>
          <w:rFonts w:ascii="Calibri" w:hAnsi="Calibri" w:cs="Calibri"/>
        </w:rPr>
        <w:t xml:space="preserve"> </w:t>
      </w:r>
      <w:r w:rsidR="00173A95">
        <w:rPr>
          <w:rFonts w:ascii="Calibri" w:hAnsi="Calibri" w:cs="Calibri"/>
        </w:rPr>
        <w:t xml:space="preserve">Notably, </w:t>
      </w:r>
      <w:r w:rsidR="000204CE">
        <w:rPr>
          <w:rFonts w:ascii="Calibri" w:hAnsi="Calibri" w:cs="Calibri"/>
        </w:rPr>
        <w:t xml:space="preserve">the </w:t>
      </w:r>
      <w:r w:rsidR="00173A95">
        <w:rPr>
          <w:rFonts w:ascii="Calibri" w:hAnsi="Calibri" w:cs="Calibri"/>
        </w:rPr>
        <w:t>renal cell carcinoma</w:t>
      </w:r>
      <w:r w:rsidR="000204CE">
        <w:rPr>
          <w:rFonts w:ascii="Calibri" w:hAnsi="Calibri" w:cs="Calibri"/>
        </w:rPr>
        <w:t xml:space="preserve"> patient</w:t>
      </w:r>
      <w:r w:rsidR="00173A95">
        <w:rPr>
          <w:rFonts w:ascii="Calibri" w:hAnsi="Calibri" w:cs="Calibri"/>
        </w:rPr>
        <w:t xml:space="preserve"> who experienced </w:t>
      </w:r>
      <w:r w:rsidR="008C45A0">
        <w:rPr>
          <w:rFonts w:ascii="Calibri" w:hAnsi="Calibri" w:cs="Calibri"/>
        </w:rPr>
        <w:t xml:space="preserve">a CR and </w:t>
      </w:r>
      <w:r w:rsidR="00173A95">
        <w:rPr>
          <w:rFonts w:ascii="Calibri" w:hAnsi="Calibri" w:cs="Calibri"/>
        </w:rPr>
        <w:t xml:space="preserve">clinical benefit with monotherapy NDI-101150 had been previously treated with and progressed on </w:t>
      </w:r>
      <w:r w:rsidR="000204CE">
        <w:rPr>
          <w:rFonts w:ascii="Calibri" w:hAnsi="Calibri" w:cs="Calibri"/>
        </w:rPr>
        <w:t xml:space="preserve">a </w:t>
      </w:r>
      <w:r w:rsidR="00173A95">
        <w:rPr>
          <w:rFonts w:ascii="Calibri" w:hAnsi="Calibri" w:cs="Calibri"/>
        </w:rPr>
        <w:t xml:space="preserve">regimen of </w:t>
      </w:r>
      <w:r w:rsidR="006C7868" w:rsidRPr="006C7868">
        <w:rPr>
          <w:rFonts w:ascii="Calibri" w:hAnsi="Calibri" w:cs="Calibri"/>
        </w:rPr>
        <w:t>nivolumab</w:t>
      </w:r>
      <w:r w:rsidR="006C7868">
        <w:rPr>
          <w:rFonts w:ascii="Calibri" w:hAnsi="Calibri" w:cs="Calibri"/>
        </w:rPr>
        <w:t xml:space="preserve">, an immune </w:t>
      </w:r>
      <w:r w:rsidR="00173A95">
        <w:rPr>
          <w:rFonts w:ascii="Calibri" w:hAnsi="Calibri" w:cs="Calibri"/>
        </w:rPr>
        <w:t>checkpoint inhibitor</w:t>
      </w:r>
      <w:r w:rsidR="006C7868">
        <w:rPr>
          <w:rFonts w:ascii="Calibri" w:hAnsi="Calibri" w:cs="Calibri"/>
        </w:rPr>
        <w:t xml:space="preserve"> antibody</w:t>
      </w:r>
      <w:r w:rsidR="00173A95">
        <w:rPr>
          <w:rFonts w:ascii="Calibri" w:hAnsi="Calibri" w:cs="Calibri"/>
        </w:rPr>
        <w:t xml:space="preserve">. </w:t>
      </w:r>
      <w:r w:rsidR="006C7868">
        <w:rPr>
          <w:rFonts w:ascii="Calibri" w:hAnsi="Calibri" w:cs="Calibri"/>
        </w:rPr>
        <w:t xml:space="preserve">Furthermore, </w:t>
      </w:r>
      <w:r w:rsidR="009767DC" w:rsidRPr="009767DC">
        <w:rPr>
          <w:rFonts w:ascii="Calibri" w:hAnsi="Calibri" w:cs="Calibri"/>
          <w:lang w:val="en-GB"/>
        </w:rPr>
        <w:t xml:space="preserve">NDI-101150 demonstrated an acceptable safety profile </w:t>
      </w:r>
      <w:r w:rsidR="00173A95">
        <w:rPr>
          <w:rFonts w:ascii="Calibri" w:hAnsi="Calibri" w:cs="Calibri"/>
          <w:lang w:val="en-GB"/>
        </w:rPr>
        <w:t>below</w:t>
      </w:r>
      <w:r w:rsidR="009767DC" w:rsidRPr="009767DC">
        <w:rPr>
          <w:rFonts w:ascii="Calibri" w:hAnsi="Calibri" w:cs="Calibri"/>
          <w:lang w:val="en-GB"/>
        </w:rPr>
        <w:t xml:space="preserve"> 200 mg/day</w:t>
      </w:r>
      <w:r w:rsidR="000626FA" w:rsidRPr="005C5076">
        <w:rPr>
          <w:rFonts w:ascii="Calibri" w:hAnsi="Calibri" w:cs="Calibri"/>
          <w:lang w:val="en-GB"/>
        </w:rPr>
        <w:t xml:space="preserve">, </w:t>
      </w:r>
      <w:r w:rsidR="00FD1437">
        <w:rPr>
          <w:rFonts w:ascii="Calibri" w:hAnsi="Calibri" w:cs="Calibri"/>
          <w:lang w:val="en-GB"/>
        </w:rPr>
        <w:t xml:space="preserve">the identified non-tolerated dose. </w:t>
      </w:r>
    </w:p>
    <w:p w14:paraId="21B3217F" w14:textId="77777777" w:rsidR="009767DC" w:rsidRPr="00761700" w:rsidRDefault="009767DC" w:rsidP="0024661F">
      <w:pPr>
        <w:rPr>
          <w:rFonts w:ascii="Calibri" w:hAnsi="Calibri" w:cs="Calibri"/>
        </w:rPr>
      </w:pPr>
    </w:p>
    <w:p w14:paraId="1CBDDC76" w14:textId="55E43ABA" w:rsidR="0024661F" w:rsidRPr="005C5076" w:rsidRDefault="003B7D2A" w:rsidP="008A2930">
      <w:pPr>
        <w:pStyle w:val="NoSpacing"/>
        <w:rPr>
          <w:rFonts w:ascii="Calibri" w:hAnsi="Calibri" w:cs="Calibri"/>
          <w:sz w:val="24"/>
          <w:szCs w:val="24"/>
        </w:rPr>
      </w:pPr>
      <w:r w:rsidRPr="008A2930">
        <w:rPr>
          <w:rFonts w:ascii="Calibri" w:hAnsi="Calibri" w:cs="Calibri"/>
          <w:sz w:val="24"/>
          <w:szCs w:val="24"/>
        </w:rPr>
        <w:t>“</w:t>
      </w:r>
      <w:r w:rsidR="008A2930">
        <w:rPr>
          <w:rFonts w:ascii="Calibri" w:hAnsi="Calibri" w:cs="Calibri"/>
          <w:sz w:val="24"/>
          <w:szCs w:val="24"/>
        </w:rPr>
        <w:t>We’re pleased to share the</w:t>
      </w:r>
      <w:r w:rsidR="00173A95">
        <w:rPr>
          <w:rFonts w:ascii="Calibri" w:hAnsi="Calibri" w:cs="Calibri"/>
          <w:sz w:val="24"/>
          <w:szCs w:val="24"/>
        </w:rPr>
        <w:t>se</w:t>
      </w:r>
      <w:r w:rsidR="008A2930">
        <w:rPr>
          <w:rFonts w:ascii="Calibri" w:hAnsi="Calibri" w:cs="Calibri"/>
          <w:sz w:val="24"/>
          <w:szCs w:val="24"/>
        </w:rPr>
        <w:t xml:space="preserve"> first</w:t>
      </w:r>
      <w:r w:rsidR="00173A95">
        <w:rPr>
          <w:rFonts w:ascii="Calibri" w:hAnsi="Calibri" w:cs="Calibri"/>
          <w:sz w:val="24"/>
          <w:szCs w:val="24"/>
        </w:rPr>
        <w:t xml:space="preserve"> clinical</w:t>
      </w:r>
      <w:r w:rsidR="008A2930">
        <w:rPr>
          <w:rFonts w:ascii="Calibri" w:hAnsi="Calibri" w:cs="Calibri"/>
          <w:sz w:val="24"/>
          <w:szCs w:val="24"/>
        </w:rPr>
        <w:t xml:space="preserve"> data from our clinical trial of </w:t>
      </w:r>
      <w:r w:rsidR="008A2930" w:rsidRPr="005C5076">
        <w:rPr>
          <w:rFonts w:ascii="Calibri" w:hAnsi="Calibri" w:cs="Calibri"/>
          <w:sz w:val="24"/>
          <w:szCs w:val="24"/>
        </w:rPr>
        <w:t>NDI-101150</w:t>
      </w:r>
      <w:r w:rsidR="004D23EC">
        <w:rPr>
          <w:rFonts w:ascii="Calibri" w:hAnsi="Calibri" w:cs="Calibri"/>
          <w:sz w:val="24"/>
          <w:szCs w:val="24"/>
        </w:rPr>
        <w:t xml:space="preserve">. We </w:t>
      </w:r>
      <w:r w:rsidR="00173A95">
        <w:rPr>
          <w:rFonts w:ascii="Calibri" w:hAnsi="Calibri" w:cs="Calibri"/>
          <w:sz w:val="24"/>
          <w:szCs w:val="24"/>
        </w:rPr>
        <w:t>are</w:t>
      </w:r>
      <w:r w:rsidR="00241FDF">
        <w:rPr>
          <w:rFonts w:ascii="Calibri" w:hAnsi="Calibri" w:cs="Calibri"/>
          <w:sz w:val="24"/>
          <w:szCs w:val="24"/>
        </w:rPr>
        <w:t xml:space="preserve"> </w:t>
      </w:r>
      <w:r w:rsidR="008A2930">
        <w:rPr>
          <w:rFonts w:ascii="Calibri" w:hAnsi="Calibri" w:cs="Calibri"/>
          <w:sz w:val="24"/>
          <w:szCs w:val="24"/>
        </w:rPr>
        <w:t xml:space="preserve">encouraged by the </w:t>
      </w:r>
      <w:r w:rsidR="00FD1437">
        <w:rPr>
          <w:rFonts w:ascii="Calibri" w:hAnsi="Calibri" w:cs="Calibri"/>
          <w:sz w:val="24"/>
          <w:szCs w:val="24"/>
        </w:rPr>
        <w:t xml:space="preserve">preliminary </w:t>
      </w:r>
      <w:r w:rsidR="00241FDF">
        <w:rPr>
          <w:rFonts w:ascii="Calibri" w:hAnsi="Calibri" w:cs="Calibri"/>
          <w:sz w:val="24"/>
          <w:szCs w:val="24"/>
        </w:rPr>
        <w:t xml:space="preserve">efficacy we have seen thus far, which supports the potential of </w:t>
      </w:r>
      <w:r w:rsidR="00241FDF" w:rsidRPr="005C5076">
        <w:rPr>
          <w:rFonts w:ascii="Calibri" w:hAnsi="Calibri" w:cs="Calibri"/>
          <w:sz w:val="24"/>
          <w:szCs w:val="24"/>
        </w:rPr>
        <w:t>NDI-101150</w:t>
      </w:r>
      <w:r w:rsidR="00241FDF">
        <w:rPr>
          <w:rFonts w:ascii="Calibri" w:hAnsi="Calibri" w:cs="Calibri"/>
          <w:sz w:val="24"/>
          <w:szCs w:val="24"/>
        </w:rPr>
        <w:t xml:space="preserve"> to provide a meaningful therapeutic option for patients with solid tumors</w:t>
      </w:r>
      <w:r w:rsidR="008A2930">
        <w:rPr>
          <w:rFonts w:ascii="Calibri" w:hAnsi="Calibri" w:cs="Calibri"/>
          <w:sz w:val="24"/>
          <w:szCs w:val="24"/>
        </w:rPr>
        <w:t>,</w:t>
      </w:r>
      <w:r w:rsidRPr="008A2930">
        <w:rPr>
          <w:rFonts w:ascii="Calibri" w:hAnsi="Calibri" w:cs="Calibri"/>
          <w:sz w:val="24"/>
          <w:szCs w:val="24"/>
        </w:rPr>
        <w:t xml:space="preserve">” said Nathalie Franchimont, M.D., </w:t>
      </w:r>
      <w:r w:rsidR="008A2930">
        <w:rPr>
          <w:rFonts w:ascii="Calibri" w:hAnsi="Calibri" w:cs="Calibri"/>
          <w:sz w:val="24"/>
          <w:szCs w:val="24"/>
        </w:rPr>
        <w:t xml:space="preserve">Ph.D., </w:t>
      </w:r>
      <w:r w:rsidRPr="008A2930">
        <w:rPr>
          <w:rFonts w:ascii="Calibri" w:hAnsi="Calibri" w:cs="Calibri"/>
          <w:sz w:val="24"/>
          <w:szCs w:val="24"/>
        </w:rPr>
        <w:t>Chief Medical Officer of Nimbus.</w:t>
      </w:r>
      <w:r w:rsidR="002708ED">
        <w:rPr>
          <w:rFonts w:ascii="Calibri" w:hAnsi="Calibri" w:cs="Calibri"/>
          <w:sz w:val="24"/>
          <w:szCs w:val="24"/>
        </w:rPr>
        <w:t xml:space="preserve"> </w:t>
      </w:r>
      <w:r w:rsidR="008A2930">
        <w:rPr>
          <w:rFonts w:ascii="Calibri" w:hAnsi="Calibri" w:cs="Calibri"/>
          <w:sz w:val="24"/>
          <w:szCs w:val="24"/>
        </w:rPr>
        <w:t>“HPK1 inhibition</w:t>
      </w:r>
      <w:r w:rsidR="008A2930" w:rsidRPr="00761700">
        <w:rPr>
          <w:rFonts w:ascii="Calibri" w:hAnsi="Calibri" w:cs="Calibri"/>
          <w:sz w:val="24"/>
          <w:szCs w:val="24"/>
        </w:rPr>
        <w:t xml:space="preserve"> is a</w:t>
      </w:r>
      <w:r w:rsidR="00241FDF">
        <w:rPr>
          <w:rFonts w:ascii="Calibri" w:hAnsi="Calibri" w:cs="Calibri"/>
          <w:sz w:val="24"/>
          <w:szCs w:val="24"/>
        </w:rPr>
        <w:t xml:space="preserve">n exciting approach because of its potential to activate not just T cells, as checkpoint inhibitors do, but also </w:t>
      </w:r>
      <w:r w:rsidR="008A2930" w:rsidRPr="00761700">
        <w:rPr>
          <w:rFonts w:ascii="Calibri" w:hAnsi="Calibri" w:cs="Calibri"/>
          <w:sz w:val="24"/>
          <w:szCs w:val="24"/>
        </w:rPr>
        <w:t xml:space="preserve">B cells and dendritic cells. </w:t>
      </w:r>
      <w:r w:rsidR="00241FDF">
        <w:rPr>
          <w:rFonts w:ascii="Calibri" w:hAnsi="Calibri" w:cs="Calibri"/>
          <w:sz w:val="24"/>
          <w:szCs w:val="24"/>
        </w:rPr>
        <w:t xml:space="preserve">We </w:t>
      </w:r>
      <w:r w:rsidR="00DA3DF0">
        <w:rPr>
          <w:rFonts w:ascii="Calibri" w:hAnsi="Calibri" w:cs="Calibri"/>
          <w:sz w:val="24"/>
          <w:szCs w:val="24"/>
        </w:rPr>
        <w:t>look forward to sharing future updates on NDI-101150, including data from ongoing combination</w:t>
      </w:r>
      <w:r w:rsidR="00FD1437">
        <w:rPr>
          <w:rFonts w:ascii="Calibri" w:hAnsi="Calibri" w:cs="Calibri"/>
          <w:sz w:val="24"/>
          <w:szCs w:val="24"/>
        </w:rPr>
        <w:t xml:space="preserve"> cohorts and dose expansion cohorts</w:t>
      </w:r>
      <w:r w:rsidR="008A2930" w:rsidRPr="00761700">
        <w:rPr>
          <w:rFonts w:ascii="Calibri" w:hAnsi="Calibri" w:cs="Calibri"/>
          <w:sz w:val="24"/>
          <w:szCs w:val="24"/>
        </w:rPr>
        <w:t>.</w:t>
      </w:r>
      <w:r w:rsidRPr="008A2930">
        <w:rPr>
          <w:rFonts w:ascii="Calibri" w:hAnsi="Calibri" w:cs="Calibri"/>
          <w:sz w:val="24"/>
          <w:szCs w:val="24"/>
        </w:rPr>
        <w:t>”</w:t>
      </w:r>
      <w:r w:rsidRPr="005C5076">
        <w:rPr>
          <w:rFonts w:ascii="Calibri" w:hAnsi="Calibri" w:cs="Calibri"/>
          <w:sz w:val="24"/>
          <w:szCs w:val="24"/>
        </w:rPr>
        <w:t xml:space="preserve"> </w:t>
      </w:r>
    </w:p>
    <w:p w14:paraId="74BEF230" w14:textId="77777777" w:rsidR="003B7D2A" w:rsidRPr="005C5076" w:rsidRDefault="003B7D2A" w:rsidP="001760E4">
      <w:pPr>
        <w:rPr>
          <w:rFonts w:ascii="Calibri" w:hAnsi="Calibri" w:cs="Calibri"/>
        </w:rPr>
      </w:pPr>
    </w:p>
    <w:p w14:paraId="4F06E1F4" w14:textId="7223A8FD" w:rsidR="00483403" w:rsidRDefault="00B74A0A" w:rsidP="00C50F44">
      <w:pPr>
        <w:pStyle w:val="NoSpacing"/>
        <w:rPr>
          <w:rFonts w:ascii="Calibri" w:hAnsi="Calibri" w:cs="Calibri"/>
          <w:sz w:val="24"/>
          <w:szCs w:val="24"/>
        </w:rPr>
      </w:pPr>
      <w:r w:rsidRPr="005C5076">
        <w:rPr>
          <w:rFonts w:ascii="Calibri" w:hAnsi="Calibri" w:cs="Calibri"/>
          <w:sz w:val="24"/>
          <w:szCs w:val="24"/>
        </w:rPr>
        <w:t xml:space="preserve">The </w:t>
      </w:r>
      <w:r w:rsidRPr="008A2930">
        <w:rPr>
          <w:rFonts w:ascii="Calibri" w:hAnsi="Calibri" w:cs="Calibri"/>
          <w:sz w:val="24"/>
          <w:szCs w:val="24"/>
        </w:rPr>
        <w:t>Phase 1/2 trial</w:t>
      </w:r>
      <w:r w:rsidR="003B7D2A" w:rsidRPr="008A2930">
        <w:rPr>
          <w:rFonts w:ascii="Calibri" w:hAnsi="Calibri" w:cs="Calibri"/>
          <w:sz w:val="24"/>
          <w:szCs w:val="24"/>
        </w:rPr>
        <w:t xml:space="preserve"> </w:t>
      </w:r>
      <w:r w:rsidR="008A2930" w:rsidRPr="008A2930">
        <w:rPr>
          <w:rFonts w:ascii="Calibri" w:hAnsi="Calibri" w:cs="Calibri"/>
          <w:sz w:val="24"/>
          <w:szCs w:val="24"/>
        </w:rPr>
        <w:t>(</w:t>
      </w:r>
      <w:hyperlink r:id="rId11" w:history="1">
        <w:r w:rsidR="008A2930" w:rsidRPr="008A2930">
          <w:rPr>
            <w:rStyle w:val="Hyperlink"/>
            <w:rFonts w:ascii="Calibri" w:hAnsi="Calibri" w:cs="Calibri"/>
            <w:sz w:val="24"/>
            <w:szCs w:val="24"/>
          </w:rPr>
          <w:t>NCT05128487</w:t>
        </w:r>
      </w:hyperlink>
      <w:r w:rsidR="008A2930" w:rsidRPr="008A2930">
        <w:rPr>
          <w:rFonts w:ascii="Calibri" w:hAnsi="Calibri" w:cs="Calibri"/>
          <w:sz w:val="24"/>
          <w:szCs w:val="24"/>
        </w:rPr>
        <w:t xml:space="preserve">) </w:t>
      </w:r>
      <w:r w:rsidRPr="008A2930">
        <w:rPr>
          <w:rFonts w:ascii="Calibri" w:hAnsi="Calibri" w:cs="Calibri"/>
          <w:sz w:val="24"/>
          <w:szCs w:val="24"/>
        </w:rPr>
        <w:t>is a multicenter, open-label study to assess the safety, tolerability, pharmacokinetics and preliminary</w:t>
      </w:r>
      <w:r w:rsidRPr="005C5076">
        <w:rPr>
          <w:rFonts w:ascii="Calibri" w:hAnsi="Calibri" w:cs="Calibri"/>
          <w:sz w:val="24"/>
          <w:szCs w:val="24"/>
        </w:rPr>
        <w:t xml:space="preserve"> anti-tumor activity of NDI-101150 given as monotherapy or in combination with pembrolizumab in adults with </w:t>
      </w:r>
      <w:r w:rsidR="008A2930">
        <w:rPr>
          <w:rFonts w:ascii="Calibri" w:hAnsi="Calibri" w:cs="Calibri"/>
          <w:sz w:val="24"/>
          <w:szCs w:val="24"/>
        </w:rPr>
        <w:t xml:space="preserve">advanced or metastatic </w:t>
      </w:r>
      <w:r w:rsidRPr="005C5076">
        <w:rPr>
          <w:rFonts w:ascii="Calibri" w:hAnsi="Calibri" w:cs="Calibri"/>
          <w:sz w:val="24"/>
          <w:szCs w:val="24"/>
        </w:rPr>
        <w:t xml:space="preserve">solid tumors. </w:t>
      </w:r>
    </w:p>
    <w:p w14:paraId="05C0D507" w14:textId="77777777" w:rsidR="00FD1079" w:rsidRDefault="00FD1079" w:rsidP="00C50F44">
      <w:pPr>
        <w:pStyle w:val="NoSpacing"/>
        <w:rPr>
          <w:rFonts w:ascii="Calibri" w:hAnsi="Calibri" w:cs="Calibri"/>
          <w:sz w:val="24"/>
          <w:szCs w:val="24"/>
        </w:rPr>
      </w:pPr>
    </w:p>
    <w:p w14:paraId="4506BC11" w14:textId="2FADC62A" w:rsidR="00FD1079" w:rsidRPr="005C5076" w:rsidRDefault="00FD1079" w:rsidP="00C50F44">
      <w:pPr>
        <w:pStyle w:val="NoSpacing"/>
        <w:rPr>
          <w:rFonts w:ascii="Calibri" w:hAnsi="Calibri" w:cs="Calibri"/>
          <w:sz w:val="24"/>
          <w:szCs w:val="24"/>
        </w:rPr>
      </w:pPr>
      <w:r w:rsidRPr="00761700">
        <w:rPr>
          <w:rFonts w:ascii="Calibri" w:hAnsi="Calibri" w:cs="Calibri"/>
          <w:sz w:val="24"/>
          <w:szCs w:val="24"/>
        </w:rPr>
        <w:lastRenderedPageBreak/>
        <w:t xml:space="preserve">In </w:t>
      </w:r>
      <w:r w:rsidRPr="005C5076">
        <w:rPr>
          <w:rFonts w:ascii="Calibri" w:hAnsi="Calibri" w:cs="Calibri"/>
          <w:sz w:val="24"/>
          <w:szCs w:val="24"/>
        </w:rPr>
        <w:t xml:space="preserve">a second poster at SITC, Nimbus is presenting </w:t>
      </w:r>
      <w:r w:rsidR="004208FA">
        <w:rPr>
          <w:rFonts w:ascii="Calibri" w:hAnsi="Calibri" w:cs="Calibri"/>
          <w:sz w:val="24"/>
          <w:szCs w:val="24"/>
        </w:rPr>
        <w:t>new</w:t>
      </w:r>
      <w:r w:rsidRPr="00761700">
        <w:rPr>
          <w:rFonts w:ascii="Calibri" w:hAnsi="Calibri" w:cs="Calibri"/>
          <w:sz w:val="24"/>
          <w:szCs w:val="24"/>
        </w:rPr>
        <w:t xml:space="preserve"> preclinical </w:t>
      </w:r>
      <w:r w:rsidR="004208FA">
        <w:rPr>
          <w:rFonts w:ascii="Calibri" w:hAnsi="Calibri" w:cs="Calibri"/>
          <w:sz w:val="24"/>
          <w:szCs w:val="24"/>
        </w:rPr>
        <w:t xml:space="preserve">data </w:t>
      </w:r>
      <w:r w:rsidRPr="005C5076">
        <w:rPr>
          <w:rFonts w:ascii="Calibri" w:hAnsi="Calibri" w:cs="Calibri"/>
          <w:sz w:val="24"/>
          <w:szCs w:val="24"/>
        </w:rPr>
        <w:t xml:space="preserve">which support </w:t>
      </w:r>
      <w:r w:rsidR="004208FA">
        <w:rPr>
          <w:rFonts w:ascii="Calibri" w:hAnsi="Calibri" w:cs="Calibri"/>
          <w:sz w:val="24"/>
          <w:szCs w:val="24"/>
        </w:rPr>
        <w:t>the</w:t>
      </w:r>
      <w:r w:rsidRPr="005C5076">
        <w:rPr>
          <w:rFonts w:ascii="Calibri" w:hAnsi="Calibri" w:cs="Calibri"/>
          <w:sz w:val="24"/>
          <w:szCs w:val="24"/>
        </w:rPr>
        <w:t xml:space="preserve"> </w:t>
      </w:r>
      <w:r w:rsidR="00FD1437">
        <w:rPr>
          <w:rFonts w:ascii="Calibri" w:hAnsi="Calibri" w:cs="Calibri"/>
          <w:sz w:val="24"/>
          <w:szCs w:val="24"/>
        </w:rPr>
        <w:t xml:space="preserve">potential for </w:t>
      </w:r>
      <w:r w:rsidR="00173A95">
        <w:rPr>
          <w:rFonts w:ascii="Calibri" w:hAnsi="Calibri" w:cs="Calibri"/>
          <w:sz w:val="24"/>
          <w:szCs w:val="24"/>
        </w:rPr>
        <w:t xml:space="preserve">both broad immunotherapeutic potential and </w:t>
      </w:r>
      <w:r w:rsidRPr="00761700">
        <w:rPr>
          <w:rFonts w:ascii="Calibri" w:hAnsi="Calibri" w:cs="Calibri"/>
          <w:sz w:val="24"/>
          <w:szCs w:val="24"/>
        </w:rPr>
        <w:t xml:space="preserve">best-in-class selectivity </w:t>
      </w:r>
      <w:r w:rsidR="004208FA">
        <w:rPr>
          <w:rFonts w:ascii="Calibri" w:hAnsi="Calibri" w:cs="Calibri"/>
          <w:sz w:val="24"/>
          <w:szCs w:val="24"/>
        </w:rPr>
        <w:t xml:space="preserve">of </w:t>
      </w:r>
      <w:r w:rsidR="004208FA" w:rsidRPr="00761700">
        <w:rPr>
          <w:rFonts w:ascii="Calibri" w:hAnsi="Calibri" w:cs="Calibri"/>
          <w:sz w:val="24"/>
          <w:szCs w:val="24"/>
        </w:rPr>
        <w:t xml:space="preserve">NDI-101150 </w:t>
      </w:r>
      <w:r w:rsidRPr="00761700">
        <w:rPr>
          <w:rFonts w:ascii="Calibri" w:hAnsi="Calibri" w:cs="Calibri"/>
          <w:sz w:val="24"/>
          <w:szCs w:val="24"/>
        </w:rPr>
        <w:t xml:space="preserve">among publicly disclosed HPK1 inhibitor programs to date. NDI-101150 was </w:t>
      </w:r>
      <w:r w:rsidR="004208FA">
        <w:rPr>
          <w:rFonts w:ascii="Calibri" w:hAnsi="Calibri" w:cs="Calibri"/>
          <w:sz w:val="24"/>
          <w:szCs w:val="24"/>
        </w:rPr>
        <w:t xml:space="preserve">found to be </w:t>
      </w:r>
      <w:r w:rsidR="00DA3DF0">
        <w:rPr>
          <w:rFonts w:ascii="Calibri" w:hAnsi="Calibri" w:cs="Calibri"/>
          <w:sz w:val="24"/>
          <w:szCs w:val="24"/>
        </w:rPr>
        <w:t xml:space="preserve">over </w:t>
      </w:r>
      <w:r w:rsidRPr="00761700">
        <w:rPr>
          <w:rFonts w:ascii="Calibri" w:hAnsi="Calibri" w:cs="Calibri"/>
          <w:sz w:val="24"/>
          <w:szCs w:val="24"/>
        </w:rPr>
        <w:t xml:space="preserve">300 times more selective for HPK1 than </w:t>
      </w:r>
      <w:r w:rsidR="004208FA">
        <w:rPr>
          <w:rFonts w:ascii="Calibri" w:hAnsi="Calibri" w:cs="Calibri"/>
          <w:sz w:val="24"/>
          <w:szCs w:val="24"/>
        </w:rPr>
        <w:t>related</w:t>
      </w:r>
      <w:r w:rsidRPr="00761700">
        <w:rPr>
          <w:rFonts w:ascii="Calibri" w:hAnsi="Calibri" w:cs="Calibri"/>
          <w:sz w:val="24"/>
          <w:szCs w:val="24"/>
        </w:rPr>
        <w:t xml:space="preserve"> proteins in the MAP4K family </w:t>
      </w:r>
      <w:r w:rsidR="004D23EC" w:rsidRPr="00761700">
        <w:rPr>
          <w:rFonts w:ascii="Calibri" w:hAnsi="Calibri" w:cs="Calibri"/>
          <w:sz w:val="24"/>
          <w:szCs w:val="24"/>
        </w:rPr>
        <w:t>—</w:t>
      </w:r>
      <w:r w:rsidR="004D23EC">
        <w:rPr>
          <w:rFonts w:ascii="Calibri" w:hAnsi="Calibri" w:cs="Calibri"/>
          <w:sz w:val="24"/>
          <w:szCs w:val="24"/>
        </w:rPr>
        <w:t xml:space="preserve"> </w:t>
      </w:r>
      <w:r w:rsidRPr="00761700">
        <w:rPr>
          <w:rFonts w:ascii="Calibri" w:hAnsi="Calibri" w:cs="Calibri"/>
          <w:sz w:val="24"/>
          <w:szCs w:val="24"/>
        </w:rPr>
        <w:t xml:space="preserve">potentially reducing off-target effects. </w:t>
      </w:r>
    </w:p>
    <w:p w14:paraId="648264DA" w14:textId="77777777" w:rsidR="00C50F44" w:rsidRPr="005C5076" w:rsidRDefault="00C50F44" w:rsidP="00C50F44">
      <w:pPr>
        <w:pStyle w:val="NoSpacing"/>
        <w:rPr>
          <w:rFonts w:ascii="Calibri" w:hAnsi="Calibri" w:cs="Calibri"/>
          <w:sz w:val="24"/>
          <w:szCs w:val="24"/>
        </w:rPr>
      </w:pPr>
    </w:p>
    <w:p w14:paraId="5BAF0803" w14:textId="389815DF" w:rsidR="003B7D2A" w:rsidRPr="00761700" w:rsidRDefault="003B7D2A" w:rsidP="003B7D2A">
      <w:pPr>
        <w:pStyle w:val="NoSpacing"/>
        <w:rPr>
          <w:rFonts w:ascii="Calibri" w:hAnsi="Calibri" w:cs="Calibri"/>
          <w:b/>
          <w:bCs/>
          <w:sz w:val="24"/>
          <w:szCs w:val="24"/>
          <w:u w:val="single"/>
        </w:rPr>
      </w:pPr>
      <w:r w:rsidRPr="005C5076">
        <w:rPr>
          <w:rFonts w:ascii="Calibri" w:hAnsi="Calibri" w:cs="Calibri"/>
          <w:sz w:val="24"/>
          <w:szCs w:val="24"/>
        </w:rPr>
        <w:t>“</w:t>
      </w:r>
      <w:r w:rsidR="003C4AEE">
        <w:rPr>
          <w:rFonts w:ascii="Calibri" w:hAnsi="Calibri" w:cs="Calibri"/>
          <w:sz w:val="24"/>
          <w:szCs w:val="24"/>
        </w:rPr>
        <w:t>Our driving purpose at Nimbus is to leverage our expertise and technology to design breakthrough medicines for patients,</w:t>
      </w:r>
      <w:r w:rsidRPr="004208FA">
        <w:rPr>
          <w:rFonts w:ascii="Calibri" w:hAnsi="Calibri" w:cs="Calibri"/>
          <w:sz w:val="24"/>
          <w:szCs w:val="24"/>
        </w:rPr>
        <w:t xml:space="preserve">” said Jeb Keiper, </w:t>
      </w:r>
      <w:r w:rsidR="00FD1437">
        <w:rPr>
          <w:rFonts w:ascii="Calibri" w:hAnsi="Calibri" w:cs="Calibri"/>
          <w:sz w:val="24"/>
          <w:szCs w:val="24"/>
        </w:rPr>
        <w:t xml:space="preserve">M.S., MBA, </w:t>
      </w:r>
      <w:r w:rsidR="002708ED" w:rsidRPr="004208FA">
        <w:rPr>
          <w:rFonts w:ascii="Calibri" w:hAnsi="Calibri" w:cs="Calibri"/>
          <w:sz w:val="24"/>
          <w:szCs w:val="24"/>
        </w:rPr>
        <w:t>Chief Executive Officer of Nimbus</w:t>
      </w:r>
      <w:r w:rsidR="003C4AEE">
        <w:rPr>
          <w:rFonts w:ascii="Calibri" w:hAnsi="Calibri" w:cs="Calibri"/>
          <w:sz w:val="24"/>
          <w:szCs w:val="24"/>
        </w:rPr>
        <w:t xml:space="preserve">. </w:t>
      </w:r>
      <w:r w:rsidR="004208FA">
        <w:rPr>
          <w:rFonts w:ascii="Calibri" w:hAnsi="Calibri" w:cs="Calibri"/>
          <w:sz w:val="24"/>
          <w:szCs w:val="24"/>
        </w:rPr>
        <w:t>“</w:t>
      </w:r>
      <w:r w:rsidR="003C4AEE">
        <w:rPr>
          <w:rFonts w:ascii="Calibri" w:hAnsi="Calibri" w:cs="Calibri"/>
          <w:sz w:val="24"/>
          <w:szCs w:val="24"/>
        </w:rPr>
        <w:t>The</w:t>
      </w:r>
      <w:r w:rsidR="003C4AEE" w:rsidRPr="00761700">
        <w:rPr>
          <w:rFonts w:ascii="Calibri" w:hAnsi="Calibri" w:cs="Calibri"/>
          <w:sz w:val="24"/>
          <w:szCs w:val="24"/>
        </w:rPr>
        <w:t xml:space="preserve"> data </w:t>
      </w:r>
      <w:r w:rsidR="003C4AEE">
        <w:rPr>
          <w:rFonts w:ascii="Calibri" w:hAnsi="Calibri" w:cs="Calibri"/>
          <w:sz w:val="24"/>
          <w:szCs w:val="24"/>
        </w:rPr>
        <w:t xml:space="preserve">presented at SITC </w:t>
      </w:r>
      <w:r w:rsidR="003C4AEE" w:rsidRPr="00761700">
        <w:rPr>
          <w:rFonts w:ascii="Calibri" w:hAnsi="Calibri" w:cs="Calibri"/>
          <w:sz w:val="24"/>
          <w:szCs w:val="24"/>
        </w:rPr>
        <w:t xml:space="preserve">reinforce the </w:t>
      </w:r>
      <w:r w:rsidR="00AB3420">
        <w:rPr>
          <w:rFonts w:ascii="Calibri" w:hAnsi="Calibri" w:cs="Calibri"/>
          <w:sz w:val="24"/>
          <w:szCs w:val="24"/>
        </w:rPr>
        <w:t xml:space="preserve">potential first-in-class and </w:t>
      </w:r>
      <w:r w:rsidR="003C4AEE" w:rsidRPr="00761700">
        <w:rPr>
          <w:rFonts w:ascii="Calibri" w:hAnsi="Calibri" w:cs="Calibri"/>
          <w:sz w:val="24"/>
          <w:szCs w:val="24"/>
        </w:rPr>
        <w:t xml:space="preserve">best-in-class </w:t>
      </w:r>
      <w:r w:rsidR="004D23EC">
        <w:rPr>
          <w:rFonts w:ascii="Calibri" w:hAnsi="Calibri" w:cs="Calibri"/>
          <w:sz w:val="24"/>
          <w:szCs w:val="24"/>
        </w:rPr>
        <w:t xml:space="preserve">profile of </w:t>
      </w:r>
      <w:r w:rsidR="003C4AEE">
        <w:rPr>
          <w:rFonts w:ascii="Calibri" w:hAnsi="Calibri" w:cs="Calibri"/>
          <w:sz w:val="24"/>
          <w:szCs w:val="24"/>
        </w:rPr>
        <w:t xml:space="preserve">our </w:t>
      </w:r>
      <w:r w:rsidR="003C4AEE" w:rsidRPr="00761700">
        <w:rPr>
          <w:rFonts w:ascii="Calibri" w:hAnsi="Calibri" w:cs="Calibri"/>
          <w:sz w:val="24"/>
          <w:szCs w:val="24"/>
        </w:rPr>
        <w:t>HPK1 inhibitor</w:t>
      </w:r>
      <w:r w:rsidR="003C4AEE">
        <w:rPr>
          <w:rFonts w:ascii="Calibri" w:hAnsi="Calibri" w:cs="Calibri"/>
          <w:sz w:val="24"/>
          <w:szCs w:val="24"/>
        </w:rPr>
        <w:t xml:space="preserve">, and we will continue to work to realize its </w:t>
      </w:r>
      <w:r w:rsidR="00AB3420">
        <w:rPr>
          <w:rFonts w:ascii="Calibri" w:hAnsi="Calibri" w:cs="Calibri"/>
          <w:sz w:val="24"/>
          <w:szCs w:val="24"/>
        </w:rPr>
        <w:t xml:space="preserve">possible </w:t>
      </w:r>
      <w:r w:rsidR="003C4AEE">
        <w:rPr>
          <w:rFonts w:ascii="Calibri" w:hAnsi="Calibri" w:cs="Calibri"/>
          <w:sz w:val="24"/>
          <w:szCs w:val="24"/>
        </w:rPr>
        <w:t xml:space="preserve">benefits to patients with cancer.” </w:t>
      </w:r>
    </w:p>
    <w:p w14:paraId="5C44A2C0" w14:textId="3AE3EF86" w:rsidR="005A458E" w:rsidRPr="005C5076" w:rsidRDefault="005A458E">
      <w:pPr>
        <w:rPr>
          <w:rFonts w:ascii="Calibri" w:hAnsi="Calibri" w:cs="Calibri"/>
        </w:rPr>
      </w:pPr>
    </w:p>
    <w:p w14:paraId="12DC71A7" w14:textId="5112E0BD" w:rsidR="00906CAC" w:rsidRPr="005C5076" w:rsidRDefault="00906CAC" w:rsidP="00906CAC">
      <w:pPr>
        <w:rPr>
          <w:rFonts w:ascii="Calibri" w:hAnsi="Calibri" w:cs="Calibri"/>
          <w:b/>
          <w:bCs/>
        </w:rPr>
      </w:pPr>
      <w:r w:rsidRPr="005C5076">
        <w:rPr>
          <w:rFonts w:ascii="Calibri" w:hAnsi="Calibri" w:cs="Calibri"/>
          <w:b/>
          <w:bCs/>
        </w:rPr>
        <w:t>About Nimbus Therapeutics</w:t>
      </w:r>
    </w:p>
    <w:p w14:paraId="2E00C532" w14:textId="12103284" w:rsidR="00906CAC" w:rsidRPr="005C5076" w:rsidRDefault="00113CBF" w:rsidP="00906CAC">
      <w:pPr>
        <w:rPr>
          <w:rFonts w:ascii="Calibri" w:hAnsi="Calibri" w:cs="Calibri"/>
        </w:rPr>
      </w:pPr>
      <w:r w:rsidRPr="005C5076">
        <w:rPr>
          <w:rFonts w:ascii="Calibri" w:hAnsi="Calibri" w:cs="Calibri"/>
        </w:rPr>
        <w:t xml:space="preserve">Nimbus Therapeutics is a clinical-stage, structure-based drug discovery company developing novel small molecule medicines designed to act against well-validated but difficult-to-drug targets implicated in multiple human diseases. Nimbus combines leading-edge computational technologies with a tailored array of machine learning-based predictive modeling approaches. </w:t>
      </w:r>
      <w:r w:rsidR="00B74A0A" w:rsidRPr="005C5076">
        <w:rPr>
          <w:rFonts w:ascii="Calibri" w:hAnsi="Calibri" w:cs="Calibri"/>
        </w:rPr>
        <w:t>Nimbus’ pipeline includes a clinical-stage HPK1 inhibitor for th</w:t>
      </w:r>
      <w:r w:rsidR="0089040D" w:rsidRPr="005C5076">
        <w:rPr>
          <w:rFonts w:ascii="Calibri" w:hAnsi="Calibri" w:cs="Calibri"/>
        </w:rPr>
        <w:t>e</w:t>
      </w:r>
      <w:r w:rsidR="00B74A0A" w:rsidRPr="005C5076">
        <w:rPr>
          <w:rFonts w:ascii="Calibri" w:hAnsi="Calibri" w:cs="Calibri"/>
        </w:rPr>
        <w:t xml:space="preserve"> treatment of cancer (NCT05128487), as well as a div</w:t>
      </w:r>
      <w:r w:rsidR="00C37FE5" w:rsidRPr="005C5076">
        <w:rPr>
          <w:rFonts w:ascii="Calibri" w:hAnsi="Calibri" w:cs="Calibri"/>
        </w:rPr>
        <w:t xml:space="preserve">erse portfolio of preclinical programs focused on cancer, autoimmune </w:t>
      </w:r>
      <w:proofErr w:type="gramStart"/>
      <w:r w:rsidR="00C37FE5" w:rsidRPr="005C5076">
        <w:rPr>
          <w:rFonts w:ascii="Calibri" w:hAnsi="Calibri" w:cs="Calibri"/>
        </w:rPr>
        <w:t>conditions</w:t>
      </w:r>
      <w:proofErr w:type="gramEnd"/>
      <w:r w:rsidR="00C37FE5" w:rsidRPr="005C5076">
        <w:rPr>
          <w:rFonts w:ascii="Calibri" w:hAnsi="Calibri" w:cs="Calibri"/>
        </w:rPr>
        <w:t xml:space="preserve"> and metabolic diseases. N</w:t>
      </w:r>
      <w:r w:rsidRPr="005C5076">
        <w:rPr>
          <w:rFonts w:ascii="Calibri" w:hAnsi="Calibri" w:cs="Calibri"/>
        </w:rPr>
        <w:t xml:space="preserve">imbus is headquartered in </w:t>
      </w:r>
      <w:r w:rsidR="00B74A0A" w:rsidRPr="005C5076">
        <w:rPr>
          <w:rFonts w:ascii="Calibri" w:hAnsi="Calibri" w:cs="Calibri"/>
        </w:rPr>
        <w:t>Boston</w:t>
      </w:r>
      <w:r w:rsidRPr="005C5076">
        <w:rPr>
          <w:rFonts w:ascii="Calibri" w:hAnsi="Calibri" w:cs="Calibri"/>
        </w:rPr>
        <w:t>, M</w:t>
      </w:r>
      <w:r w:rsidR="00D907CB" w:rsidRPr="005C5076">
        <w:rPr>
          <w:rFonts w:ascii="Calibri" w:hAnsi="Calibri" w:cs="Calibri"/>
        </w:rPr>
        <w:t>ass</w:t>
      </w:r>
      <w:r w:rsidRPr="005C5076">
        <w:rPr>
          <w:rFonts w:ascii="Calibri" w:hAnsi="Calibri" w:cs="Calibri"/>
        </w:rPr>
        <w:t>. To learn more about Nimbus, please</w:t>
      </w:r>
      <w:r w:rsidR="003847A8" w:rsidRPr="005C5076">
        <w:rPr>
          <w:rFonts w:ascii="Calibri" w:hAnsi="Calibri" w:cs="Calibri"/>
        </w:rPr>
        <w:t xml:space="preserve"> v</w:t>
      </w:r>
      <w:r w:rsidRPr="005C5076">
        <w:rPr>
          <w:rFonts w:ascii="Calibri" w:hAnsi="Calibri" w:cs="Calibri"/>
        </w:rPr>
        <w:t>isit </w:t>
      </w:r>
      <w:hyperlink r:id="rId12" w:history="1">
        <w:r w:rsidR="003847A8" w:rsidRPr="005C5076">
          <w:rPr>
            <w:rStyle w:val="Hyperlink"/>
            <w:rFonts w:ascii="Calibri" w:hAnsi="Calibri" w:cs="Calibri"/>
          </w:rPr>
          <w:t>www.nimbustx.com</w:t>
        </w:r>
      </w:hyperlink>
      <w:r w:rsidRPr="005C5076">
        <w:rPr>
          <w:rFonts w:ascii="Calibri" w:hAnsi="Calibri" w:cs="Calibri"/>
        </w:rPr>
        <w:t>.</w:t>
      </w:r>
    </w:p>
    <w:p w14:paraId="09D28578" w14:textId="77777777" w:rsidR="00963C51" w:rsidRPr="005C5076" w:rsidRDefault="00963C51">
      <w:pPr>
        <w:rPr>
          <w:rFonts w:ascii="Calibri" w:hAnsi="Calibri" w:cs="Calibri"/>
        </w:rPr>
      </w:pPr>
    </w:p>
    <w:p w14:paraId="676EE794" w14:textId="77777777" w:rsidR="00906CAC" w:rsidRPr="005C5076" w:rsidRDefault="00906CAC" w:rsidP="00906CAC">
      <w:pPr>
        <w:rPr>
          <w:rFonts w:ascii="Calibri" w:hAnsi="Calibri" w:cs="Calibri"/>
          <w:b/>
          <w:bCs/>
        </w:rPr>
      </w:pPr>
      <w:r w:rsidRPr="005C5076">
        <w:rPr>
          <w:rFonts w:ascii="Calibri" w:hAnsi="Calibri" w:cs="Calibri"/>
          <w:b/>
          <w:bCs/>
        </w:rPr>
        <w:t>Media Contact</w:t>
      </w:r>
    </w:p>
    <w:p w14:paraId="24B6F66E" w14:textId="77777777" w:rsidR="00906CAC" w:rsidRPr="005C5076" w:rsidRDefault="00906CAC" w:rsidP="00906CAC">
      <w:pPr>
        <w:rPr>
          <w:rFonts w:ascii="Calibri" w:hAnsi="Calibri" w:cs="Calibri"/>
        </w:rPr>
      </w:pPr>
      <w:r w:rsidRPr="005C5076">
        <w:rPr>
          <w:rFonts w:ascii="Calibri" w:hAnsi="Calibri" w:cs="Calibri"/>
        </w:rPr>
        <w:t>Chris Railey, (617) 834-0936</w:t>
      </w:r>
      <w:r w:rsidRPr="005C5076">
        <w:rPr>
          <w:rFonts w:ascii="Calibri" w:hAnsi="Calibri" w:cs="Calibri"/>
        </w:rPr>
        <w:br/>
        <w:t>Ten Bridge Communications</w:t>
      </w:r>
      <w:r w:rsidRPr="005C5076">
        <w:rPr>
          <w:rFonts w:ascii="Calibri" w:hAnsi="Calibri" w:cs="Calibri"/>
        </w:rPr>
        <w:br/>
      </w:r>
      <w:hyperlink r:id="rId13" w:history="1">
        <w:r w:rsidRPr="005C5076">
          <w:rPr>
            <w:rStyle w:val="Hyperlink"/>
            <w:rFonts w:ascii="Calibri" w:hAnsi="Calibri" w:cs="Calibri"/>
          </w:rPr>
          <w:t>chris@tenbridgecommunications.com</w:t>
        </w:r>
      </w:hyperlink>
    </w:p>
    <w:p w14:paraId="1A188F63" w14:textId="77777777" w:rsidR="00906CAC" w:rsidRPr="005C5076" w:rsidRDefault="00906CAC" w:rsidP="00906CAC">
      <w:pPr>
        <w:rPr>
          <w:rFonts w:ascii="Calibri" w:hAnsi="Calibri" w:cs="Calibri"/>
        </w:rPr>
      </w:pPr>
    </w:p>
    <w:p w14:paraId="41E3C72F" w14:textId="6FD0FF19" w:rsidR="00906CAC" w:rsidRPr="005C5076" w:rsidRDefault="00906CAC">
      <w:pPr>
        <w:rPr>
          <w:rFonts w:ascii="Calibri" w:hAnsi="Calibri" w:cs="Calibri"/>
        </w:rPr>
      </w:pPr>
    </w:p>
    <w:p w14:paraId="3FD74B35" w14:textId="416D0419" w:rsidR="00A07400" w:rsidRPr="005C5076" w:rsidRDefault="00A07400">
      <w:pPr>
        <w:rPr>
          <w:rFonts w:ascii="Calibri" w:hAnsi="Calibri" w:cs="Calibri"/>
        </w:rPr>
      </w:pPr>
    </w:p>
    <w:p w14:paraId="0E4316BD" w14:textId="77777777" w:rsidR="00A07400" w:rsidRPr="005C5076" w:rsidRDefault="00A07400">
      <w:pPr>
        <w:rPr>
          <w:rFonts w:ascii="Calibri" w:hAnsi="Calibri" w:cs="Calibri"/>
        </w:rPr>
      </w:pPr>
    </w:p>
    <w:sectPr w:rsidR="00A07400" w:rsidRPr="005C5076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DC78" w14:textId="77777777" w:rsidR="005F75F2" w:rsidRDefault="005F75F2" w:rsidP="00944A36">
      <w:r>
        <w:separator/>
      </w:r>
    </w:p>
  </w:endnote>
  <w:endnote w:type="continuationSeparator" w:id="0">
    <w:p w14:paraId="6EF192F3" w14:textId="77777777" w:rsidR="005F75F2" w:rsidRDefault="005F75F2" w:rsidP="0094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DCAC" w14:textId="77777777" w:rsidR="005F75F2" w:rsidRDefault="005F75F2" w:rsidP="00944A36">
      <w:r>
        <w:separator/>
      </w:r>
    </w:p>
  </w:footnote>
  <w:footnote w:type="continuationSeparator" w:id="0">
    <w:p w14:paraId="1B1893E3" w14:textId="77777777" w:rsidR="005F75F2" w:rsidRDefault="005F75F2" w:rsidP="0094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9DF1" w14:textId="6811B4D9" w:rsidR="00944A36" w:rsidRDefault="008320F3">
    <w:pPr>
      <w:pStyle w:val="Header"/>
      <w:rPr>
        <w:rFonts w:eastAsia="Times New Roman" w:cstheme="minorHAnsi"/>
        <w:noProof/>
        <w:color w:val="FF0000"/>
      </w:rPr>
    </w:pPr>
    <w:r>
      <w:rPr>
        <w:rFonts w:eastAsia="Times New Roman" w:cstheme="minorHAnsi"/>
        <w:noProof/>
        <w:color w:val="FF0000"/>
      </w:rPr>
      <w:br/>
    </w:r>
    <w:r w:rsidR="00944A36">
      <w:rPr>
        <w:rFonts w:eastAsia="Times New Roman" w:cstheme="minorHAnsi"/>
        <w:noProof/>
        <w:color w:val="FF0000"/>
      </w:rPr>
      <w:fldChar w:fldCharType="begin"/>
    </w:r>
    <w:r w:rsidR="00944A36">
      <w:rPr>
        <w:rFonts w:eastAsia="Times New Roman" w:cstheme="minorHAnsi"/>
        <w:noProof/>
        <w:color w:val="FF0000"/>
      </w:rPr>
      <w:instrText xml:space="preserve"> INCLUDEPICTURE  "https://pbs.twimg.com/profile_images/1269755826845241344/oywNDj38_400x400.png" \* MERGEFORMATINET </w:instrText>
    </w:r>
    <w:r w:rsidR="00944A36">
      <w:rPr>
        <w:rFonts w:eastAsia="Times New Roman" w:cstheme="minorHAnsi"/>
        <w:noProof/>
        <w:color w:val="FF0000"/>
      </w:rPr>
      <w:fldChar w:fldCharType="separate"/>
    </w:r>
    <w:r w:rsidR="00944A36">
      <w:rPr>
        <w:rFonts w:eastAsia="Times New Roman" w:cstheme="minorHAnsi"/>
        <w:noProof/>
        <w:color w:val="FF0000"/>
      </w:rPr>
      <w:fldChar w:fldCharType="begin"/>
    </w:r>
    <w:r w:rsidR="00944A36">
      <w:rPr>
        <w:rFonts w:eastAsia="Times New Roman" w:cstheme="minorHAnsi"/>
        <w:noProof/>
        <w:color w:val="FF0000"/>
      </w:rPr>
      <w:instrText xml:space="preserve"> INCLUDEPICTURE  "https://pbs.twimg.com/profile_images/1269755826845241344/oywNDj38_400x400.png" \* MERGEFORMATINET </w:instrText>
    </w:r>
    <w:r w:rsidR="00944A36">
      <w:rPr>
        <w:rFonts w:eastAsia="Times New Roman" w:cstheme="minorHAnsi"/>
        <w:noProof/>
        <w:color w:val="FF0000"/>
      </w:rPr>
      <w:fldChar w:fldCharType="separate"/>
    </w:r>
    <w:r w:rsidR="00944A36">
      <w:rPr>
        <w:rFonts w:eastAsia="Times New Roman" w:cstheme="minorHAnsi"/>
        <w:noProof/>
        <w:color w:val="FF0000"/>
      </w:rPr>
      <w:drawing>
        <wp:anchor distT="0" distB="0" distL="114300" distR="114300" simplePos="0" relativeHeight="251658240" behindDoc="1" locked="0" layoutInCell="1" allowOverlap="1" wp14:anchorId="5834E0FF" wp14:editId="66BBC7C7">
          <wp:simplePos x="0" y="0"/>
          <wp:positionH relativeFrom="column">
            <wp:posOffset>0</wp:posOffset>
          </wp:positionH>
          <wp:positionV relativeFrom="paragraph">
            <wp:posOffset>4445</wp:posOffset>
          </wp:positionV>
          <wp:extent cx="1572895" cy="635635"/>
          <wp:effectExtent l="0" t="0" r="1905" b="0"/>
          <wp:wrapTight wrapText="bothSides">
            <wp:wrapPolygon edited="0">
              <wp:start x="0" y="0"/>
              <wp:lineTo x="0" y="21147"/>
              <wp:lineTo x="21452" y="21147"/>
              <wp:lineTo x="21452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5" t="35587" r="16522" b="34123"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A36">
      <w:rPr>
        <w:rFonts w:eastAsia="Times New Roman" w:cstheme="minorHAnsi"/>
        <w:noProof/>
        <w:color w:val="FF0000"/>
      </w:rPr>
      <w:fldChar w:fldCharType="end"/>
    </w:r>
    <w:r w:rsidR="00944A36">
      <w:rPr>
        <w:rFonts w:eastAsia="Times New Roman" w:cstheme="minorHAnsi"/>
        <w:noProof/>
        <w:color w:val="FF0000"/>
      </w:rPr>
      <w:fldChar w:fldCharType="end"/>
    </w:r>
  </w:p>
  <w:p w14:paraId="16C49EE0" w14:textId="77777777" w:rsidR="007D155D" w:rsidRDefault="007D155D">
    <w:pPr>
      <w:pStyle w:val="Header"/>
      <w:rPr>
        <w:rFonts w:eastAsia="Times New Roman" w:cstheme="minorHAnsi"/>
        <w:noProof/>
        <w:color w:val="FF0000"/>
      </w:rPr>
    </w:pPr>
  </w:p>
  <w:p w14:paraId="45D20B15" w14:textId="77777777" w:rsidR="007D155D" w:rsidRDefault="007D155D">
    <w:pPr>
      <w:pStyle w:val="Header"/>
      <w:rPr>
        <w:rFonts w:eastAsia="Times New Roman" w:cstheme="minorHAnsi"/>
        <w:noProof/>
        <w:color w:val="FF0000"/>
      </w:rPr>
    </w:pPr>
  </w:p>
  <w:p w14:paraId="663FD0E1" w14:textId="77777777" w:rsidR="007D155D" w:rsidRDefault="007D1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BA8"/>
    <w:multiLevelType w:val="hybridMultilevel"/>
    <w:tmpl w:val="1726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602B"/>
    <w:multiLevelType w:val="hybridMultilevel"/>
    <w:tmpl w:val="7F382C68"/>
    <w:lvl w:ilvl="0" w:tplc="53149E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2734"/>
    <w:multiLevelType w:val="hybridMultilevel"/>
    <w:tmpl w:val="5E5EBD72"/>
    <w:lvl w:ilvl="0" w:tplc="426C8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E4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44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1CE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E2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2C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CE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2A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AF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4466C0"/>
    <w:multiLevelType w:val="multilevel"/>
    <w:tmpl w:val="3192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F81178"/>
    <w:multiLevelType w:val="hybridMultilevel"/>
    <w:tmpl w:val="A88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220BF"/>
    <w:multiLevelType w:val="hybridMultilevel"/>
    <w:tmpl w:val="40A6940E"/>
    <w:lvl w:ilvl="0" w:tplc="EBCA2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A3EBA"/>
    <w:multiLevelType w:val="hybridMultilevel"/>
    <w:tmpl w:val="390E6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840863">
    <w:abstractNumId w:val="5"/>
  </w:num>
  <w:num w:numId="2" w16cid:durableId="1280994340">
    <w:abstractNumId w:val="3"/>
  </w:num>
  <w:num w:numId="3" w16cid:durableId="211039617">
    <w:abstractNumId w:val="4"/>
  </w:num>
  <w:num w:numId="4" w16cid:durableId="582447524">
    <w:abstractNumId w:val="6"/>
  </w:num>
  <w:num w:numId="5" w16cid:durableId="1664158347">
    <w:abstractNumId w:val="2"/>
  </w:num>
  <w:num w:numId="6" w16cid:durableId="1884436293">
    <w:abstractNumId w:val="0"/>
  </w:num>
  <w:num w:numId="7" w16cid:durableId="46184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AC"/>
    <w:rsid w:val="000014FE"/>
    <w:rsid w:val="00014A0F"/>
    <w:rsid w:val="0001761A"/>
    <w:rsid w:val="000204CE"/>
    <w:rsid w:val="00023EBB"/>
    <w:rsid w:val="000416ED"/>
    <w:rsid w:val="00047353"/>
    <w:rsid w:val="0006161E"/>
    <w:rsid w:val="000626FA"/>
    <w:rsid w:val="00062CAF"/>
    <w:rsid w:val="00064839"/>
    <w:rsid w:val="0006659A"/>
    <w:rsid w:val="00080DA3"/>
    <w:rsid w:val="000E01CA"/>
    <w:rsid w:val="000F749A"/>
    <w:rsid w:val="00113CBF"/>
    <w:rsid w:val="0012452E"/>
    <w:rsid w:val="001318C0"/>
    <w:rsid w:val="00133F7E"/>
    <w:rsid w:val="00143B2D"/>
    <w:rsid w:val="0014506E"/>
    <w:rsid w:val="00145B4A"/>
    <w:rsid w:val="001501ED"/>
    <w:rsid w:val="00152878"/>
    <w:rsid w:val="00165E51"/>
    <w:rsid w:val="00173A95"/>
    <w:rsid w:val="001760E4"/>
    <w:rsid w:val="00176815"/>
    <w:rsid w:val="00180C4C"/>
    <w:rsid w:val="0018413D"/>
    <w:rsid w:val="001A34FA"/>
    <w:rsid w:val="001A616B"/>
    <w:rsid w:val="001B26A4"/>
    <w:rsid w:val="001B79D9"/>
    <w:rsid w:val="001D316C"/>
    <w:rsid w:val="001D72BA"/>
    <w:rsid w:val="001D7CD2"/>
    <w:rsid w:val="001E38F1"/>
    <w:rsid w:val="001F1852"/>
    <w:rsid w:val="00203F5E"/>
    <w:rsid w:val="002404E3"/>
    <w:rsid w:val="0024072E"/>
    <w:rsid w:val="00241082"/>
    <w:rsid w:val="00241FDF"/>
    <w:rsid w:val="0024661F"/>
    <w:rsid w:val="0025167D"/>
    <w:rsid w:val="00255121"/>
    <w:rsid w:val="002708ED"/>
    <w:rsid w:val="002764E4"/>
    <w:rsid w:val="002A22BF"/>
    <w:rsid w:val="002A3A05"/>
    <w:rsid w:val="002A4A4B"/>
    <w:rsid w:val="002C591F"/>
    <w:rsid w:val="002C6AA0"/>
    <w:rsid w:val="002E1AF6"/>
    <w:rsid w:val="002F4BEF"/>
    <w:rsid w:val="002F524C"/>
    <w:rsid w:val="00321088"/>
    <w:rsid w:val="00341911"/>
    <w:rsid w:val="00344A8E"/>
    <w:rsid w:val="0036729F"/>
    <w:rsid w:val="003761BC"/>
    <w:rsid w:val="003826AC"/>
    <w:rsid w:val="003847A8"/>
    <w:rsid w:val="00390505"/>
    <w:rsid w:val="0039651F"/>
    <w:rsid w:val="003B470E"/>
    <w:rsid w:val="003B7D2A"/>
    <w:rsid w:val="003B7D86"/>
    <w:rsid w:val="003C4AEE"/>
    <w:rsid w:val="003C5447"/>
    <w:rsid w:val="003D48DF"/>
    <w:rsid w:val="003F19D2"/>
    <w:rsid w:val="003F4942"/>
    <w:rsid w:val="004076F9"/>
    <w:rsid w:val="004208FA"/>
    <w:rsid w:val="00423C34"/>
    <w:rsid w:val="004446E2"/>
    <w:rsid w:val="00457588"/>
    <w:rsid w:val="00460E61"/>
    <w:rsid w:val="00466A9F"/>
    <w:rsid w:val="004752C9"/>
    <w:rsid w:val="00481EFE"/>
    <w:rsid w:val="00483403"/>
    <w:rsid w:val="004A7231"/>
    <w:rsid w:val="004B1F00"/>
    <w:rsid w:val="004D23EC"/>
    <w:rsid w:val="004E4999"/>
    <w:rsid w:val="004F7434"/>
    <w:rsid w:val="00500CC0"/>
    <w:rsid w:val="00546CB5"/>
    <w:rsid w:val="00561216"/>
    <w:rsid w:val="00585BC4"/>
    <w:rsid w:val="005921EC"/>
    <w:rsid w:val="0059303F"/>
    <w:rsid w:val="005A458E"/>
    <w:rsid w:val="005B2CA9"/>
    <w:rsid w:val="005C3993"/>
    <w:rsid w:val="005C5076"/>
    <w:rsid w:val="005C6A79"/>
    <w:rsid w:val="005E5B15"/>
    <w:rsid w:val="005F2CDA"/>
    <w:rsid w:val="005F68A9"/>
    <w:rsid w:val="005F75F2"/>
    <w:rsid w:val="00603395"/>
    <w:rsid w:val="00614259"/>
    <w:rsid w:val="0061592B"/>
    <w:rsid w:val="00652DD0"/>
    <w:rsid w:val="006B353F"/>
    <w:rsid w:val="006B51E9"/>
    <w:rsid w:val="006C7868"/>
    <w:rsid w:val="006D318B"/>
    <w:rsid w:val="006D4552"/>
    <w:rsid w:val="006D660B"/>
    <w:rsid w:val="006E450C"/>
    <w:rsid w:val="006F2527"/>
    <w:rsid w:val="00716DAB"/>
    <w:rsid w:val="00737190"/>
    <w:rsid w:val="00751975"/>
    <w:rsid w:val="00761700"/>
    <w:rsid w:val="0078312D"/>
    <w:rsid w:val="00787EA7"/>
    <w:rsid w:val="007A539E"/>
    <w:rsid w:val="007B1945"/>
    <w:rsid w:val="007C02E5"/>
    <w:rsid w:val="007D155D"/>
    <w:rsid w:val="008320F3"/>
    <w:rsid w:val="008532A7"/>
    <w:rsid w:val="00864FA5"/>
    <w:rsid w:val="0089040D"/>
    <w:rsid w:val="00892ED2"/>
    <w:rsid w:val="0089536A"/>
    <w:rsid w:val="008A1747"/>
    <w:rsid w:val="008A2930"/>
    <w:rsid w:val="008C395C"/>
    <w:rsid w:val="008C45A0"/>
    <w:rsid w:val="008D47C0"/>
    <w:rsid w:val="008D4844"/>
    <w:rsid w:val="008F414C"/>
    <w:rsid w:val="00906CAC"/>
    <w:rsid w:val="00917C91"/>
    <w:rsid w:val="00920216"/>
    <w:rsid w:val="00924421"/>
    <w:rsid w:val="0093358D"/>
    <w:rsid w:val="00944A36"/>
    <w:rsid w:val="00945EF2"/>
    <w:rsid w:val="00963C51"/>
    <w:rsid w:val="00975CAB"/>
    <w:rsid w:val="009767DC"/>
    <w:rsid w:val="00995FAE"/>
    <w:rsid w:val="009B5D5D"/>
    <w:rsid w:val="009D0497"/>
    <w:rsid w:val="009D397A"/>
    <w:rsid w:val="009E01F7"/>
    <w:rsid w:val="00A0029A"/>
    <w:rsid w:val="00A07400"/>
    <w:rsid w:val="00A1476D"/>
    <w:rsid w:val="00A24E6E"/>
    <w:rsid w:val="00A30E87"/>
    <w:rsid w:val="00A40B56"/>
    <w:rsid w:val="00A4358A"/>
    <w:rsid w:val="00A47D6E"/>
    <w:rsid w:val="00A5061A"/>
    <w:rsid w:val="00A7045F"/>
    <w:rsid w:val="00A760C2"/>
    <w:rsid w:val="00A91972"/>
    <w:rsid w:val="00A97337"/>
    <w:rsid w:val="00AA0303"/>
    <w:rsid w:val="00AB3420"/>
    <w:rsid w:val="00AB41A6"/>
    <w:rsid w:val="00AB6D20"/>
    <w:rsid w:val="00AC658A"/>
    <w:rsid w:val="00AD6D3F"/>
    <w:rsid w:val="00AE44DF"/>
    <w:rsid w:val="00AE4B8A"/>
    <w:rsid w:val="00AE677B"/>
    <w:rsid w:val="00B045CE"/>
    <w:rsid w:val="00B0753D"/>
    <w:rsid w:val="00B1657C"/>
    <w:rsid w:val="00B21979"/>
    <w:rsid w:val="00B336CD"/>
    <w:rsid w:val="00B366B7"/>
    <w:rsid w:val="00B6750C"/>
    <w:rsid w:val="00B74A0A"/>
    <w:rsid w:val="00BA2809"/>
    <w:rsid w:val="00BB6F52"/>
    <w:rsid w:val="00BD0C96"/>
    <w:rsid w:val="00BE519D"/>
    <w:rsid w:val="00BE7B5E"/>
    <w:rsid w:val="00C0095A"/>
    <w:rsid w:val="00C0552B"/>
    <w:rsid w:val="00C239ED"/>
    <w:rsid w:val="00C240BB"/>
    <w:rsid w:val="00C37FE5"/>
    <w:rsid w:val="00C43FF9"/>
    <w:rsid w:val="00C4443F"/>
    <w:rsid w:val="00C50F44"/>
    <w:rsid w:val="00C75BD6"/>
    <w:rsid w:val="00CA754F"/>
    <w:rsid w:val="00CB0FC1"/>
    <w:rsid w:val="00CC0F60"/>
    <w:rsid w:val="00CF0177"/>
    <w:rsid w:val="00CF67FF"/>
    <w:rsid w:val="00D36D11"/>
    <w:rsid w:val="00D446C8"/>
    <w:rsid w:val="00D70A8C"/>
    <w:rsid w:val="00D87A5B"/>
    <w:rsid w:val="00D907CB"/>
    <w:rsid w:val="00DA03E5"/>
    <w:rsid w:val="00DA396F"/>
    <w:rsid w:val="00DA3DF0"/>
    <w:rsid w:val="00DA6444"/>
    <w:rsid w:val="00DA70F6"/>
    <w:rsid w:val="00DB283F"/>
    <w:rsid w:val="00DB297A"/>
    <w:rsid w:val="00DB5B2E"/>
    <w:rsid w:val="00DC4CB0"/>
    <w:rsid w:val="00DC5636"/>
    <w:rsid w:val="00DD2723"/>
    <w:rsid w:val="00DD59C1"/>
    <w:rsid w:val="00DF23C1"/>
    <w:rsid w:val="00E0703E"/>
    <w:rsid w:val="00E265E9"/>
    <w:rsid w:val="00E37B82"/>
    <w:rsid w:val="00E55B9F"/>
    <w:rsid w:val="00E731ED"/>
    <w:rsid w:val="00E74603"/>
    <w:rsid w:val="00E77A70"/>
    <w:rsid w:val="00E83F2A"/>
    <w:rsid w:val="00E843CA"/>
    <w:rsid w:val="00E85934"/>
    <w:rsid w:val="00E90753"/>
    <w:rsid w:val="00EA00E7"/>
    <w:rsid w:val="00EB0C28"/>
    <w:rsid w:val="00EC33A6"/>
    <w:rsid w:val="00ED1229"/>
    <w:rsid w:val="00ED3E8D"/>
    <w:rsid w:val="00EE168A"/>
    <w:rsid w:val="00EE2486"/>
    <w:rsid w:val="00EF2DBA"/>
    <w:rsid w:val="00EF30B6"/>
    <w:rsid w:val="00F00EFE"/>
    <w:rsid w:val="00F0159F"/>
    <w:rsid w:val="00F24058"/>
    <w:rsid w:val="00F24065"/>
    <w:rsid w:val="00F27575"/>
    <w:rsid w:val="00F32C8B"/>
    <w:rsid w:val="00F32C9B"/>
    <w:rsid w:val="00F36218"/>
    <w:rsid w:val="00F46135"/>
    <w:rsid w:val="00F6142F"/>
    <w:rsid w:val="00F763C9"/>
    <w:rsid w:val="00F92071"/>
    <w:rsid w:val="00FA3203"/>
    <w:rsid w:val="00FA6336"/>
    <w:rsid w:val="00FB3374"/>
    <w:rsid w:val="00FB469A"/>
    <w:rsid w:val="00FD1079"/>
    <w:rsid w:val="00FD1437"/>
    <w:rsid w:val="3B532C9A"/>
    <w:rsid w:val="734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6AC5C"/>
  <w15:chartTrackingRefBased/>
  <w15:docId w15:val="{D85A4130-8503-7A40-B856-7693B95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C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753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A07400"/>
  </w:style>
  <w:style w:type="character" w:styleId="CommentReference">
    <w:name w:val="annotation reference"/>
    <w:basedOn w:val="DefaultParagraphFont"/>
    <w:uiPriority w:val="99"/>
    <w:semiHidden/>
    <w:unhideWhenUsed/>
    <w:rsid w:val="00EE2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486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4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539E"/>
  </w:style>
  <w:style w:type="paragraph" w:styleId="Header">
    <w:name w:val="header"/>
    <w:basedOn w:val="Normal"/>
    <w:link w:val="HeaderChar"/>
    <w:uiPriority w:val="99"/>
    <w:unhideWhenUsed/>
    <w:rsid w:val="00944A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44A36"/>
  </w:style>
  <w:style w:type="paragraph" w:styleId="Footer">
    <w:name w:val="footer"/>
    <w:basedOn w:val="Normal"/>
    <w:link w:val="FooterChar"/>
    <w:uiPriority w:val="99"/>
    <w:unhideWhenUsed/>
    <w:rsid w:val="00944A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44A36"/>
  </w:style>
  <w:style w:type="character" w:styleId="FollowedHyperlink">
    <w:name w:val="FollowedHyperlink"/>
    <w:basedOn w:val="DefaultParagraphFont"/>
    <w:uiPriority w:val="99"/>
    <w:semiHidden/>
    <w:unhideWhenUsed/>
    <w:rsid w:val="00C240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340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83403"/>
    <w:rPr>
      <w:b/>
      <w:bCs/>
    </w:rPr>
  </w:style>
  <w:style w:type="paragraph" w:styleId="NoSpacing">
    <w:name w:val="No Spacing"/>
    <w:uiPriority w:val="1"/>
    <w:qFormat/>
    <w:rsid w:val="00B74A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432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5000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71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95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@tenbridgecommunication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imbust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inicaltrials.gov/ct2/show/NCT0512848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imbustx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15E9D9AAC91489D831AF21C9869C5" ma:contentTypeVersion="16" ma:contentTypeDescription="Create a new document." ma:contentTypeScope="" ma:versionID="2d7466455e60ea4f12618fa541f74461">
  <xsd:schema xmlns:xsd="http://www.w3.org/2001/XMLSchema" xmlns:xs="http://www.w3.org/2001/XMLSchema" xmlns:p="http://schemas.microsoft.com/office/2006/metadata/properties" xmlns:ns2="915d67b7-195b-4e7a-80bf-7462f39046b9" xmlns:ns3="691cded1-02c2-4dec-a925-2ce30731201d" targetNamespace="http://schemas.microsoft.com/office/2006/metadata/properties" ma:root="true" ma:fieldsID="50695c8846b517fa74c3782d413ebe1b" ns2:_="" ns3:_="">
    <xsd:import namespace="915d67b7-195b-4e7a-80bf-7462f39046b9"/>
    <xsd:import namespace="691cded1-02c2-4dec-a925-2ce307312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d67b7-195b-4e7a-80bf-7462f3904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03e365-6ae3-4cce-ba23-6840488e3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cded1-02c2-4dec-a925-2ce307312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61a6e4-e0c1-4b46-8257-7d182152c3c1}" ma:internalName="TaxCatchAll" ma:showField="CatchAllData" ma:web="691cded1-02c2-4dec-a925-2ce307312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2E869-776A-4694-9113-009F6A6B4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d67b7-195b-4e7a-80bf-7462f39046b9"/>
    <ds:schemaRef ds:uri="691cded1-02c2-4dec-a925-2ce307312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4C05F-6A6E-4F30-AEAD-A92C6DA249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6A203F-2052-4576-9D83-B5721B960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Gleason</dc:creator>
  <cp:keywords/>
  <dc:description/>
  <cp:lastModifiedBy>Cassie Kuchma</cp:lastModifiedBy>
  <cp:revision>2</cp:revision>
  <dcterms:created xsi:type="dcterms:W3CDTF">2023-10-30T22:20:00Z</dcterms:created>
  <dcterms:modified xsi:type="dcterms:W3CDTF">2023-10-30T22:20:00Z</dcterms:modified>
</cp:coreProperties>
</file>